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7"/>
        <w:gridCol w:w="5377"/>
      </w:tblGrid>
      <w:tr w:rsidR="00D3039F" w:rsidRPr="00D3039F" w:rsidTr="00D3039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jc w:val="center"/>
              <w:rPr>
                <w:rFonts w:ascii="inherit" w:hAnsi="inherit" w:cs="Arial"/>
                <w:color w:val="4A4A4A"/>
                <w:sz w:val="37"/>
                <w:szCs w:val="37"/>
              </w:rPr>
            </w:pPr>
            <w:r w:rsidRPr="00D3039F">
              <w:rPr>
                <w:rFonts w:ascii="inherit" w:hAnsi="inherit" w:cs="Arial"/>
                <w:b/>
                <w:bCs/>
                <w:color w:val="4A4A4A"/>
                <w:sz w:val="37"/>
              </w:rPr>
              <w:t>Информация об операциях с целевыми средствами из бюджета</w:t>
            </w:r>
          </w:p>
        </w:tc>
      </w:tr>
      <w:tr w:rsidR="00D3039F" w:rsidRPr="00D3039F" w:rsidTr="00D3039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jc w:val="center"/>
              <w:rPr>
                <w:rFonts w:ascii="inherit" w:hAnsi="inherit" w:cs="Arial"/>
                <w:color w:val="4A4A4A"/>
                <w:sz w:val="31"/>
                <w:szCs w:val="31"/>
              </w:rPr>
            </w:pPr>
            <w:r w:rsidRPr="00D3039F">
              <w:rPr>
                <w:rFonts w:ascii="inherit" w:hAnsi="inherit" w:cs="Arial"/>
                <w:b/>
                <w:bCs/>
                <w:color w:val="4A4A4A"/>
                <w:sz w:val="31"/>
              </w:rPr>
              <w:t>(Изменение №5)</w:t>
            </w:r>
          </w:p>
        </w:tc>
      </w:tr>
      <w:tr w:rsidR="00D3039F" w:rsidRPr="00D3039F" w:rsidTr="00D3039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i/>
                <w:iCs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i/>
                <w:iCs/>
                <w:color w:val="4A4A4A"/>
                <w:sz w:val="25"/>
                <w:szCs w:val="25"/>
              </w:rPr>
              <w:t>Дата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01.04.2024</w:t>
            </w:r>
          </w:p>
        </w:tc>
      </w:tr>
      <w:tr w:rsidR="00D3039F" w:rsidRPr="00D3039F" w:rsidTr="00D3039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i/>
                <w:iCs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i/>
                <w:iCs/>
                <w:color w:val="4A4A4A"/>
                <w:sz w:val="25"/>
                <w:szCs w:val="25"/>
              </w:rPr>
              <w:t>Дата 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29.03.2024</w:t>
            </w:r>
          </w:p>
        </w:tc>
      </w:tr>
      <w:tr w:rsidR="00D3039F" w:rsidRPr="00D3039F" w:rsidTr="00D303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i/>
                <w:iCs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i/>
                <w:iCs/>
                <w:color w:val="4A4A4A"/>
                <w:sz w:val="25"/>
                <w:szCs w:val="25"/>
              </w:rPr>
              <w:t>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2024</w:t>
            </w:r>
          </w:p>
        </w:tc>
      </w:tr>
      <w:tr w:rsidR="00D3039F" w:rsidRPr="00D3039F" w:rsidTr="00D303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i/>
                <w:iCs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i/>
                <w:iCs/>
                <w:color w:val="4A4A4A"/>
                <w:sz w:val="25"/>
                <w:szCs w:val="25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МУНИЦИПАЛЬНОЕ БЮДЖЕТНОЕ ОБЩЕОБРАЗОВАТЕЛЬНОЕ УЧРЕЖДЕНИЕ Г. МУРМАНСКА "СРЕДНЯЯ ОБЩЕОБРАЗОВАТЕЛЬНАЯ ШКОЛА № 50"</w:t>
            </w:r>
          </w:p>
        </w:tc>
      </w:tr>
      <w:tr w:rsidR="00D3039F" w:rsidRPr="00D3039F" w:rsidTr="00D303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i/>
                <w:iCs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i/>
                <w:iCs/>
                <w:color w:val="4A4A4A"/>
                <w:sz w:val="25"/>
                <w:szCs w:val="25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5190408309</w:t>
            </w:r>
          </w:p>
        </w:tc>
      </w:tr>
      <w:tr w:rsidR="00D3039F" w:rsidRPr="00D3039F" w:rsidTr="00D303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i/>
                <w:iCs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i/>
                <w:iCs/>
                <w:color w:val="4A4A4A"/>
                <w:sz w:val="25"/>
                <w:szCs w:val="25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519001001</w:t>
            </w:r>
          </w:p>
        </w:tc>
      </w:tr>
      <w:tr w:rsidR="00D3039F" w:rsidRPr="00D3039F" w:rsidTr="00D303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i/>
                <w:iCs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i/>
                <w:iCs/>
                <w:color w:val="4A4A4A"/>
                <w:sz w:val="25"/>
                <w:szCs w:val="25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Рубль</w:t>
            </w:r>
          </w:p>
        </w:tc>
      </w:tr>
      <w:tr w:rsidR="00D3039F" w:rsidRPr="00D3039F" w:rsidTr="00D303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i/>
                <w:iCs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i/>
                <w:iCs/>
                <w:color w:val="4A4A4A"/>
                <w:sz w:val="25"/>
                <w:szCs w:val="25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Учреждением - МУНИЦИПАЛЬНОЕ БЮДЖЕТНОЕ ОБЩЕОБРАЗОВАТЕЛЬНОЕ УЧРЕЖДЕНИЕ Г. МУРМАНСКА "СРЕДНЯЯ ОБЩЕОБРАЗОВАТЕЛЬНАЯ ШКОЛА № 50"</w:t>
            </w: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br/>
              <w:t>ИНН 5190408309</w:t>
            </w: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br/>
              <w:t>КПП 519001001</w:t>
            </w:r>
          </w:p>
        </w:tc>
      </w:tr>
    </w:tbl>
    <w:p w:rsidR="00D3039F" w:rsidRPr="00D3039F" w:rsidRDefault="00D3039F" w:rsidP="00D3039F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8"/>
        <w:gridCol w:w="1266"/>
        <w:gridCol w:w="7304"/>
        <w:gridCol w:w="1146"/>
      </w:tblGrid>
      <w:tr w:rsidR="00D3039F" w:rsidRPr="00D3039F" w:rsidTr="00D3039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b/>
                <w:bCs/>
                <w:color w:val="4A4A4A"/>
                <w:sz w:val="25"/>
              </w:rPr>
              <w:t>Сумма планируемых поступлений на осуществление бюджетных инвестиций,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b/>
                <w:bCs/>
                <w:color w:val="4A4A4A"/>
                <w:sz w:val="25"/>
              </w:rPr>
              <w:t>2 590 423,00</w:t>
            </w:r>
          </w:p>
        </w:tc>
      </w:tr>
      <w:tr w:rsidR="00D3039F" w:rsidRPr="00D3039F" w:rsidTr="00D3039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b/>
                <w:bCs/>
                <w:color w:val="4A4A4A"/>
                <w:sz w:val="25"/>
              </w:rPr>
              <w:t>В объекты капитального строительства и приобретаемого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b/>
                <w:bCs/>
                <w:color w:val="4A4A4A"/>
                <w:sz w:val="25"/>
              </w:rPr>
              <w:t>0,00</w:t>
            </w:r>
          </w:p>
        </w:tc>
      </w:tr>
      <w:tr w:rsidR="00D3039F" w:rsidRPr="00D3039F" w:rsidTr="00D3039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b/>
                <w:bCs/>
                <w:color w:val="4A4A4A"/>
                <w:sz w:val="25"/>
              </w:rPr>
              <w:t>Плановые поступления по объектам капитального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b/>
                <w:bCs/>
                <w:color w:val="4A4A4A"/>
                <w:sz w:val="25"/>
              </w:rPr>
              <w:t>0,00</w:t>
            </w:r>
          </w:p>
        </w:tc>
      </w:tr>
      <w:tr w:rsidR="00D3039F" w:rsidRPr="00D3039F" w:rsidTr="00D3039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proofErr w:type="gramStart"/>
            <w:r w:rsidRPr="00D3039F">
              <w:rPr>
                <w:rFonts w:ascii="inherit" w:hAnsi="inherit" w:cs="Arial"/>
                <w:b/>
                <w:bCs/>
                <w:color w:val="4A4A4A"/>
                <w:sz w:val="25"/>
              </w:rPr>
              <w:t xml:space="preserve">Плановые поступления по объектам недвижимого </w:t>
            </w:r>
            <w:proofErr w:type="spellStart"/>
            <w:r w:rsidRPr="00D3039F">
              <w:rPr>
                <w:rFonts w:ascii="inherit" w:hAnsi="inherit" w:cs="Arial"/>
                <w:b/>
                <w:bCs/>
                <w:color w:val="4A4A4A"/>
                <w:sz w:val="25"/>
              </w:rPr>
              <w:t>имущеста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b/>
                <w:bCs/>
                <w:color w:val="4A4A4A"/>
                <w:sz w:val="25"/>
              </w:rPr>
              <w:t>0,00</w:t>
            </w:r>
          </w:p>
        </w:tc>
      </w:tr>
      <w:tr w:rsidR="00D3039F" w:rsidRPr="00D3039F" w:rsidTr="00D303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b/>
                <w:bCs/>
                <w:color w:val="4A4A4A"/>
                <w:sz w:val="25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b/>
                <w:bCs/>
                <w:color w:val="4A4A4A"/>
                <w:sz w:val="25"/>
              </w:rPr>
              <w:t>Код КОСГУ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b/>
                <w:bCs/>
                <w:color w:val="4A4A4A"/>
                <w:sz w:val="25"/>
              </w:rPr>
              <w:t>Наименование целевой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b/>
                <w:bCs/>
                <w:color w:val="4A4A4A"/>
                <w:sz w:val="25"/>
              </w:rPr>
              <w:t>Сумма</w:t>
            </w:r>
          </w:p>
        </w:tc>
      </w:tr>
      <w:tr w:rsidR="00D3039F" w:rsidRPr="00D3039F" w:rsidTr="00D303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75640-24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956620 Субвенция из областного бюджета местным бюджетам на предоставление отдельным категориям педагогических работников компенсации расходов на оплату жилых помещений (за счет средств резервного фонда Правительства Мурманской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300 000,00</w:t>
            </w:r>
          </w:p>
        </w:tc>
      </w:tr>
      <w:tr w:rsidR="00D3039F" w:rsidRPr="00D3039F" w:rsidTr="00D303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95617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956170 Обслуживание школьных стадионов, спортивных площадок, кортов, детских игровых площадок, расположенных на территориях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145 000,00</w:t>
            </w:r>
          </w:p>
        </w:tc>
      </w:tr>
      <w:tr w:rsidR="00D3039F" w:rsidRPr="00D3039F" w:rsidTr="00D303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21999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956020 Организация временного трудоустройства несовершеннолетних граждан в муниципальные образовательные организации города Мурманска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152 206,00</w:t>
            </w:r>
          </w:p>
        </w:tc>
      </w:tr>
      <w:tr w:rsidR="00D3039F" w:rsidRPr="00D3039F" w:rsidTr="00D303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22999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956460 Компенсация расходов на оплату стоимости проезда к месту отдыха 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931 894,00</w:t>
            </w:r>
          </w:p>
        </w:tc>
      </w:tr>
      <w:tr w:rsidR="00D3039F" w:rsidRPr="00D3039F" w:rsidTr="00D303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28999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 xml:space="preserve">956420 Меры социальной поддержки </w:t>
            </w:r>
            <w:proofErr w:type="spellStart"/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педагогичнсуким</w:t>
            </w:r>
            <w:proofErr w:type="spellEnd"/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 xml:space="preserve"> работникам в части выплат единовременного пособия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60 462,00</w:t>
            </w:r>
          </w:p>
        </w:tc>
      </w:tr>
      <w:tr w:rsidR="00D3039F" w:rsidRPr="00D3039F" w:rsidTr="00D303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77080-22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proofErr w:type="gramStart"/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 xml:space="preserve">956450 Обеспечение выплат в муниципальных общеобразовательных организациях за счет средств иных межбюджетных </w:t>
            </w:r>
            <w:proofErr w:type="spellStart"/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трансферов</w:t>
            </w:r>
            <w:proofErr w:type="spellEnd"/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 xml:space="preserve"> из областного бюджета местным бюджетам, предоставляемых на обеспечение выплат педагогическим работникам муниципальных общеобразовательных организаций МО, реализующих программы начального общего, основного общего, среднего общего образования, в т.ч. адаптированные основные общеобразовательные программы, за </w:t>
            </w:r>
            <w:proofErr w:type="spellStart"/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выполнеие</w:t>
            </w:r>
            <w:proofErr w:type="spellEnd"/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 xml:space="preserve"> функций руководителя школьного спортивного клуба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439 621,00</w:t>
            </w:r>
          </w:p>
        </w:tc>
      </w:tr>
      <w:tr w:rsidR="00D3039F" w:rsidRPr="00D3039F" w:rsidTr="00D303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21999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956030 Организация временного трудоустройства несовершеннолетних граждан в муниципальные образовательные организации города Мурманска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387 240,00</w:t>
            </w:r>
          </w:p>
        </w:tc>
      </w:tr>
      <w:tr w:rsidR="00D3039F" w:rsidRPr="00D3039F" w:rsidTr="00D303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21999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956190 Мероприятия по преобразованию пространств образовательных организаций в рамках проекта "Арктическая школа"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color w:val="4A4A4A"/>
                <w:sz w:val="25"/>
                <w:szCs w:val="25"/>
              </w:rPr>
              <w:t>174 000,00</w:t>
            </w:r>
          </w:p>
        </w:tc>
      </w:tr>
      <w:tr w:rsidR="00D3039F" w:rsidRPr="00D3039F" w:rsidTr="00D303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jc w:val="center"/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b/>
                <w:bCs/>
                <w:color w:val="4A4A4A"/>
                <w:sz w:val="25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3" w:type="dxa"/>
              <w:left w:w="144" w:type="dxa"/>
              <w:bottom w:w="123" w:type="dxa"/>
              <w:right w:w="144" w:type="dxa"/>
            </w:tcMar>
            <w:hideMark/>
          </w:tcPr>
          <w:p w:rsidR="00D3039F" w:rsidRPr="00D3039F" w:rsidRDefault="00D3039F" w:rsidP="00D3039F">
            <w:pPr>
              <w:rPr>
                <w:rFonts w:ascii="inherit" w:hAnsi="inherit" w:cs="Arial"/>
                <w:color w:val="4A4A4A"/>
                <w:sz w:val="25"/>
                <w:szCs w:val="25"/>
              </w:rPr>
            </w:pPr>
            <w:r w:rsidRPr="00D3039F">
              <w:rPr>
                <w:rFonts w:ascii="inherit" w:hAnsi="inherit" w:cs="Arial"/>
                <w:b/>
                <w:bCs/>
                <w:color w:val="4A4A4A"/>
                <w:sz w:val="25"/>
              </w:rPr>
              <w:t>2 590 423,00</w:t>
            </w:r>
          </w:p>
        </w:tc>
      </w:tr>
    </w:tbl>
    <w:p w:rsidR="005D25D8" w:rsidRDefault="005D25D8"/>
    <w:sectPr w:rsidR="005D25D8" w:rsidSect="00A71F8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039F"/>
    <w:rsid w:val="005D25D8"/>
    <w:rsid w:val="00A71F8F"/>
    <w:rsid w:val="00C720C4"/>
    <w:rsid w:val="00D262F3"/>
    <w:rsid w:val="00D3039F"/>
    <w:rsid w:val="00FF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F3"/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F3"/>
    <w:pPr>
      <w:ind w:left="708"/>
    </w:pPr>
  </w:style>
  <w:style w:type="character" w:styleId="a4">
    <w:name w:val="Strong"/>
    <w:basedOn w:val="a0"/>
    <w:uiPriority w:val="22"/>
    <w:qFormat/>
    <w:rsid w:val="00D303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Мурсяев</dc:creator>
  <cp:lastModifiedBy>Мурсяев</cp:lastModifiedBy>
  <cp:revision>1</cp:revision>
  <dcterms:created xsi:type="dcterms:W3CDTF">2024-04-01T13:38:00Z</dcterms:created>
  <dcterms:modified xsi:type="dcterms:W3CDTF">2024-04-01T13:38:00Z</dcterms:modified>
</cp:coreProperties>
</file>