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Borders/>
        <w:tblCellMar>
          <w:top w:w="90" w:type="dxa"/>
          <w:left w:w="105" w:type="dxa"/>
          <w:bottom w:w="90" w:type="dxa"/>
          <w:right w:w="105" w:type="dxa"/>
        </w:tblCellMar>
        <w:tblLook w:val="04a0"/>
      </w:tblPr>
      <w:tblGrid>
        <w:gridCol w:w="5232"/>
        <w:gridCol w:w="5233"/>
      </w:tblGrid>
      <w:tr>
        <w:trPr/>
        <w:tc>
          <w:tcPr>
            <w:tcW w:w="10465" w:type="dxa"/>
            <w:gridSpan w:val="2"/>
            <w:tcBorders/>
            <w:shd w:color="auto" w:fill="FFFFFF" w:val="clear"/>
          </w:tcPr>
          <w:p>
            <w:pPr>
              <w:pStyle w:val="Normal"/>
              <w:jc w:val="center"/>
              <w:rPr>
                <w:rFonts w:ascii="inherit" w:hAnsi="inherit" w:cs="Arial"/>
                <w:color w:val="4A4A4A"/>
                <w:sz w:val="27"/>
                <w:szCs w:val="27"/>
              </w:rPr>
            </w:pPr>
            <w:r>
              <w:rPr>
                <w:rFonts w:cs="Arial" w:ascii="inherit" w:hAnsi="inherit"/>
                <w:b/>
                <w:bCs/>
                <w:color w:val="4A4A4A"/>
                <w:sz w:val="27"/>
              </w:rPr>
              <w:t>Информация об операциях с целевыми средствами из бюджета</w:t>
            </w:r>
          </w:p>
        </w:tc>
      </w:tr>
      <w:tr>
        <w:trPr/>
        <w:tc>
          <w:tcPr>
            <w:tcW w:w="10465" w:type="dxa"/>
            <w:gridSpan w:val="2"/>
            <w:tcBorders/>
            <w:shd w:color="auto" w:fill="FFFFFF" w:val="clear"/>
          </w:tcPr>
          <w:p>
            <w:pPr>
              <w:pStyle w:val="Normal"/>
              <w:jc w:val="center"/>
              <w:rPr>
                <w:rFonts w:ascii="inherit" w:hAnsi="inherit" w:cs="Arial"/>
                <w:color w:val="4A4A4A"/>
                <w:sz w:val="23"/>
                <w:szCs w:val="23"/>
              </w:rPr>
            </w:pPr>
            <w:r>
              <w:rPr>
                <w:rFonts w:cs="Arial" w:ascii="inherit" w:hAnsi="inherit"/>
                <w:b/>
                <w:bCs/>
                <w:color w:val="4A4A4A"/>
                <w:sz w:val="23"/>
              </w:rPr>
              <w:t>(Изменение №8)</w:t>
            </w:r>
          </w:p>
        </w:tc>
      </w:tr>
      <w:tr>
        <w:trPr/>
        <w:tc>
          <w:tcPr>
            <w:tcW w:w="5232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i/>
                <w:i/>
                <w:iCs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i/>
                <w:iCs/>
                <w:color w:val="4A4A4A"/>
                <w:sz w:val="18"/>
                <w:szCs w:val="18"/>
              </w:rPr>
              <w:t>Дата документа</w:t>
            </w:r>
          </w:p>
        </w:tc>
        <w:tc>
          <w:tcPr>
            <w:tcW w:w="5233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11.08.2022</w:t>
            </w:r>
          </w:p>
        </w:tc>
      </w:tr>
      <w:tr>
        <w:trPr/>
        <w:tc>
          <w:tcPr>
            <w:tcW w:w="5232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i/>
                <w:i/>
                <w:iCs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i/>
                <w:iCs/>
                <w:color w:val="4A4A4A"/>
                <w:sz w:val="18"/>
                <w:szCs w:val="18"/>
              </w:rPr>
              <w:t>Дата утверждения</w:t>
            </w:r>
          </w:p>
        </w:tc>
        <w:tc>
          <w:tcPr>
            <w:tcW w:w="5233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22.06.2022</w:t>
            </w:r>
          </w:p>
        </w:tc>
      </w:tr>
      <w:tr>
        <w:trPr/>
        <w:tc>
          <w:tcPr>
            <w:tcW w:w="5232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i/>
                <w:i/>
                <w:iCs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i/>
                <w:iCs/>
                <w:color w:val="4A4A4A"/>
                <w:sz w:val="18"/>
                <w:szCs w:val="18"/>
              </w:rPr>
              <w:t>Финансовый год</w:t>
            </w:r>
          </w:p>
        </w:tc>
        <w:tc>
          <w:tcPr>
            <w:tcW w:w="5233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2022</w:t>
            </w:r>
          </w:p>
        </w:tc>
      </w:tr>
      <w:tr>
        <w:trPr/>
        <w:tc>
          <w:tcPr>
            <w:tcW w:w="5232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i/>
                <w:i/>
                <w:iCs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i/>
                <w:iCs/>
                <w:color w:val="4A4A4A"/>
                <w:sz w:val="18"/>
                <w:szCs w:val="18"/>
              </w:rPr>
              <w:t>Полное наименование учреждения</w:t>
            </w:r>
          </w:p>
        </w:tc>
        <w:tc>
          <w:tcPr>
            <w:tcW w:w="5233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МУНИЦИПАЛЬНОЕ БЮДЖЕТНОЕ ОБЩЕОБРАЗОВАТЕЛЬНОЕ УЧРЕЖДЕНИЕ Г. МУРМАНСКА "СРЕДНЯЯ ОБЩЕОБРАЗОВАТЕЛЬНАЯ ШКОЛА № 50"</w:t>
            </w:r>
          </w:p>
        </w:tc>
      </w:tr>
      <w:tr>
        <w:trPr/>
        <w:tc>
          <w:tcPr>
            <w:tcW w:w="5232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i/>
                <w:i/>
                <w:iCs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i/>
                <w:iCs/>
                <w:color w:val="4A4A4A"/>
                <w:sz w:val="18"/>
                <w:szCs w:val="18"/>
              </w:rPr>
              <w:t>ИНН</w:t>
            </w:r>
          </w:p>
        </w:tc>
        <w:tc>
          <w:tcPr>
            <w:tcW w:w="5233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5190408309</w:t>
            </w:r>
          </w:p>
        </w:tc>
      </w:tr>
      <w:tr>
        <w:trPr/>
        <w:tc>
          <w:tcPr>
            <w:tcW w:w="5232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i/>
                <w:i/>
                <w:iCs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i/>
                <w:iCs/>
                <w:color w:val="4A4A4A"/>
                <w:sz w:val="18"/>
                <w:szCs w:val="18"/>
              </w:rPr>
              <w:t>КПП</w:t>
            </w:r>
          </w:p>
        </w:tc>
        <w:tc>
          <w:tcPr>
            <w:tcW w:w="5233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519001001</w:t>
            </w:r>
          </w:p>
        </w:tc>
      </w:tr>
      <w:tr>
        <w:trPr/>
        <w:tc>
          <w:tcPr>
            <w:tcW w:w="5232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i/>
                <w:i/>
                <w:iCs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i/>
                <w:iCs/>
                <w:color w:val="4A4A4A"/>
                <w:sz w:val="18"/>
                <w:szCs w:val="18"/>
              </w:rPr>
              <w:t>Валюта</w:t>
            </w:r>
          </w:p>
        </w:tc>
        <w:tc>
          <w:tcPr>
            <w:tcW w:w="5233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Рубль</w:t>
            </w:r>
          </w:p>
        </w:tc>
      </w:tr>
      <w:tr>
        <w:trPr/>
        <w:tc>
          <w:tcPr>
            <w:tcW w:w="5232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i/>
                <w:i/>
                <w:iCs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i/>
                <w:iCs/>
                <w:color w:val="4A4A4A"/>
                <w:sz w:val="18"/>
                <w:szCs w:val="18"/>
              </w:rPr>
              <w:t>Сформировано</w:t>
            </w:r>
          </w:p>
        </w:tc>
        <w:tc>
          <w:tcPr>
            <w:tcW w:w="5233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Учреждением - МУНИЦИПАЛЬНОЕ БЮДЖЕТНОЕ ОБЩЕОБРАЗОВАТЕЛЬНОЕ УЧРЕЖДЕНИЕ Г. МУРМАНСКА "СРЕДНЯЯ ОБЩЕОБРАЗОВАТЕЛЬНАЯ ШКОЛА № 50"</w:t>
              <w:br/>
              <w:t>ИНН 5190408309</w:t>
              <w:br/>
              <w:t>КПП 519001001</w:t>
            </w:r>
          </w:p>
        </w:tc>
      </w:tr>
    </w:tbl>
    <w:p>
      <w:pPr>
        <w:pStyle w:val="Normal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vanish/>
          <w:sz w:val="24"/>
          <w:szCs w:val="24"/>
        </w:rPr>
      </w:r>
    </w:p>
    <w:tbl>
      <w:tblPr>
        <w:tblW w:w="5000" w:type="pct"/>
        <w:jc w:val="left"/>
        <w:tblInd w:w="0" w:type="dxa"/>
        <w:tblBorders/>
        <w:tblCellMar>
          <w:top w:w="90" w:type="dxa"/>
          <w:left w:w="105" w:type="dxa"/>
          <w:bottom w:w="90" w:type="dxa"/>
          <w:right w:w="105" w:type="dxa"/>
        </w:tblCellMar>
        <w:tblLook w:val="04a0"/>
      </w:tblPr>
      <w:tblGrid>
        <w:gridCol w:w="1189"/>
        <w:gridCol w:w="998"/>
        <w:gridCol w:w="7358"/>
        <w:gridCol w:w="920"/>
      </w:tblGrid>
      <w:tr>
        <w:trPr/>
        <w:tc>
          <w:tcPr>
            <w:tcW w:w="9545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b/>
                <w:bCs/>
                <w:color w:val="4A4A4A"/>
                <w:sz w:val="18"/>
              </w:rPr>
              <w:t>Сумма планируемых поступлений на осуществление бюджетных инвестиций, ВСЕГО</w:t>
            </w:r>
          </w:p>
        </w:tc>
        <w:tc>
          <w:tcPr>
            <w:tcW w:w="920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b/>
                <w:bCs/>
                <w:color w:val="4A4A4A"/>
                <w:sz w:val="18"/>
              </w:rPr>
              <w:t>4 823 573,00</w:t>
            </w:r>
          </w:p>
        </w:tc>
      </w:tr>
      <w:tr>
        <w:trPr/>
        <w:tc>
          <w:tcPr>
            <w:tcW w:w="9545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b/>
                <w:bCs/>
                <w:color w:val="4A4A4A"/>
                <w:sz w:val="18"/>
              </w:rPr>
              <w:t>В объекты капитального строительства и приобретаемого недвижимого имущества</w:t>
            </w:r>
          </w:p>
        </w:tc>
        <w:tc>
          <w:tcPr>
            <w:tcW w:w="920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b/>
                <w:bCs/>
                <w:color w:val="4A4A4A"/>
                <w:sz w:val="18"/>
              </w:rPr>
              <w:t>0,00</w:t>
            </w:r>
          </w:p>
        </w:tc>
      </w:tr>
      <w:tr>
        <w:trPr/>
        <w:tc>
          <w:tcPr>
            <w:tcW w:w="9545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b/>
                <w:bCs/>
                <w:color w:val="4A4A4A"/>
                <w:sz w:val="18"/>
              </w:rPr>
              <w:t>Плановые поступления по объектам капитального строительства</w:t>
            </w:r>
          </w:p>
        </w:tc>
        <w:tc>
          <w:tcPr>
            <w:tcW w:w="920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b/>
                <w:bCs/>
                <w:color w:val="4A4A4A"/>
                <w:sz w:val="18"/>
              </w:rPr>
              <w:t>0,00</w:t>
            </w:r>
          </w:p>
        </w:tc>
      </w:tr>
      <w:tr>
        <w:trPr/>
        <w:tc>
          <w:tcPr>
            <w:tcW w:w="9545" w:type="dxa"/>
            <w:gridSpan w:val="3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b/>
                <w:bCs/>
                <w:color w:val="4A4A4A"/>
                <w:sz w:val="18"/>
              </w:rPr>
              <w:t>Плановые поступления по объектам недвижимого имущеста</w:t>
            </w:r>
          </w:p>
        </w:tc>
        <w:tc>
          <w:tcPr>
            <w:tcW w:w="920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b/>
                <w:bCs/>
                <w:color w:val="4A4A4A"/>
                <w:sz w:val="18"/>
              </w:rPr>
              <w:t>0,00</w:t>
            </w:r>
          </w:p>
        </w:tc>
      </w:tr>
      <w:tr>
        <w:trPr/>
        <w:tc>
          <w:tcPr>
            <w:tcW w:w="1189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b/>
                <w:bCs/>
                <w:color w:val="4A4A4A"/>
                <w:sz w:val="18"/>
              </w:rPr>
              <w:t>Код</w:t>
            </w:r>
          </w:p>
        </w:tc>
        <w:tc>
          <w:tcPr>
            <w:tcW w:w="99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b/>
                <w:bCs/>
                <w:color w:val="4A4A4A"/>
                <w:sz w:val="18"/>
              </w:rPr>
              <w:t>Код КОСГУ</w:t>
            </w:r>
          </w:p>
        </w:tc>
        <w:tc>
          <w:tcPr>
            <w:tcW w:w="735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b/>
                <w:bCs/>
                <w:color w:val="4A4A4A"/>
                <w:sz w:val="18"/>
              </w:rPr>
              <w:t>Наименование целевой субсидии</w:t>
            </w:r>
          </w:p>
        </w:tc>
        <w:tc>
          <w:tcPr>
            <w:tcW w:w="920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b/>
                <w:bCs/>
                <w:color w:val="4A4A4A"/>
                <w:sz w:val="18"/>
              </w:rPr>
              <w:t>Сумма</w:t>
            </w:r>
          </w:p>
        </w:tc>
      </w:tr>
      <w:tr>
        <w:trPr/>
        <w:tc>
          <w:tcPr>
            <w:tcW w:w="1189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95601</w:t>
            </w:r>
          </w:p>
        </w:tc>
        <w:tc>
          <w:tcPr>
            <w:tcW w:w="99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</w:r>
          </w:p>
        </w:tc>
        <w:tc>
          <w:tcPr>
            <w:tcW w:w="735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956010 Обслуживание школьных стадионов, спортивных площадок, кортов, детских игровых площадок, расположенных на территориях общеобразовательных организаций</w:t>
            </w:r>
          </w:p>
        </w:tc>
        <w:tc>
          <w:tcPr>
            <w:tcW w:w="920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150 000,00</w:t>
            </w:r>
          </w:p>
        </w:tc>
      </w:tr>
      <w:tr>
        <w:trPr/>
        <w:tc>
          <w:tcPr>
            <w:tcW w:w="1189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21999</w:t>
            </w:r>
          </w:p>
        </w:tc>
        <w:tc>
          <w:tcPr>
            <w:tcW w:w="99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</w:r>
          </w:p>
        </w:tc>
        <w:tc>
          <w:tcPr>
            <w:tcW w:w="735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956240 Организация временного трудоустройства несовершеннолетних граждан в муниципальные образовательные организации города Мурманска</w:t>
            </w:r>
          </w:p>
        </w:tc>
        <w:tc>
          <w:tcPr>
            <w:tcW w:w="920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223 483,00</w:t>
            </w:r>
          </w:p>
        </w:tc>
      </w:tr>
      <w:tr>
        <w:trPr/>
        <w:tc>
          <w:tcPr>
            <w:tcW w:w="1189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22999</w:t>
            </w:r>
          </w:p>
        </w:tc>
        <w:tc>
          <w:tcPr>
            <w:tcW w:w="99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</w:r>
          </w:p>
        </w:tc>
        <w:tc>
          <w:tcPr>
            <w:tcW w:w="735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956080 Компенсация расходов на оплату стоимости проезда к месту отдыха и</w:t>
            </w:r>
          </w:p>
        </w:tc>
        <w:tc>
          <w:tcPr>
            <w:tcW w:w="920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612 500,00</w:t>
            </w:r>
          </w:p>
        </w:tc>
      </w:tr>
      <w:tr>
        <w:trPr/>
        <w:tc>
          <w:tcPr>
            <w:tcW w:w="1189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28999</w:t>
            </w:r>
          </w:p>
        </w:tc>
        <w:tc>
          <w:tcPr>
            <w:tcW w:w="99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</w:r>
          </w:p>
        </w:tc>
        <w:tc>
          <w:tcPr>
            <w:tcW w:w="735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956260 Меры социальной поддержки педагогическим работникам в части выплат единовременного пособия</w:t>
            </w:r>
          </w:p>
        </w:tc>
        <w:tc>
          <w:tcPr>
            <w:tcW w:w="920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23 745,00</w:t>
            </w:r>
          </w:p>
        </w:tc>
      </w:tr>
      <w:tr>
        <w:trPr/>
        <w:tc>
          <w:tcPr>
            <w:tcW w:w="1189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73030-21</w:t>
            </w:r>
          </w:p>
        </w:tc>
        <w:tc>
          <w:tcPr>
            <w:tcW w:w="99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</w:r>
          </w:p>
        </w:tc>
        <w:tc>
          <w:tcPr>
            <w:tcW w:w="735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956590 Ежемесячное денежное вознаграждение за классное руководство за счет средств областного бюджета</w:t>
            </w:r>
          </w:p>
        </w:tc>
        <w:tc>
          <w:tcPr>
            <w:tcW w:w="920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156 240,00</w:t>
            </w:r>
          </w:p>
        </w:tc>
      </w:tr>
      <w:tr>
        <w:trPr/>
        <w:tc>
          <w:tcPr>
            <w:tcW w:w="1189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22-530 30-000 00-000</w:t>
            </w:r>
          </w:p>
        </w:tc>
        <w:tc>
          <w:tcPr>
            <w:tcW w:w="99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</w:r>
          </w:p>
        </w:tc>
        <w:tc>
          <w:tcPr>
            <w:tcW w:w="735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Иные межбюджетные трансферы на ежемесячное денежное вознаграждение за классное руководство педагогическим работникам и муниципальных общеобразовательных организаций</w:t>
            </w:r>
          </w:p>
        </w:tc>
        <w:tc>
          <w:tcPr>
            <w:tcW w:w="920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3 437 280,00</w:t>
            </w:r>
          </w:p>
        </w:tc>
      </w:tr>
      <w:tr>
        <w:trPr/>
        <w:tc>
          <w:tcPr>
            <w:tcW w:w="1189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95618</w:t>
            </w:r>
          </w:p>
        </w:tc>
        <w:tc>
          <w:tcPr>
            <w:tcW w:w="99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</w:r>
          </w:p>
        </w:tc>
        <w:tc>
          <w:tcPr>
            <w:tcW w:w="735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956180 Создание условий для поддержки обучающихся, имеющих повышенные образовательные и творческие способности</w:t>
            </w:r>
          </w:p>
        </w:tc>
        <w:tc>
          <w:tcPr>
            <w:tcW w:w="920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12 440,00</w:t>
            </w:r>
          </w:p>
        </w:tc>
      </w:tr>
      <w:tr>
        <w:trPr/>
        <w:tc>
          <w:tcPr>
            <w:tcW w:w="1189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21999</w:t>
            </w:r>
          </w:p>
        </w:tc>
        <w:tc>
          <w:tcPr>
            <w:tcW w:w="99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</w:r>
          </w:p>
        </w:tc>
        <w:tc>
          <w:tcPr>
            <w:tcW w:w="735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956580 Организация временного трудоустройства несовершеннолетних граждан в муниципальные образовательные организации города Мурманска за счет средств обласного бюджета</w:t>
            </w:r>
          </w:p>
        </w:tc>
        <w:tc>
          <w:tcPr>
            <w:tcW w:w="920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  <w:t>207 885,00</w:t>
            </w:r>
          </w:p>
        </w:tc>
      </w:tr>
      <w:tr>
        <w:trPr/>
        <w:tc>
          <w:tcPr>
            <w:tcW w:w="1189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</w:r>
          </w:p>
        </w:tc>
        <w:tc>
          <w:tcPr>
            <w:tcW w:w="998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color w:val="4A4A4A"/>
                <w:sz w:val="18"/>
                <w:szCs w:val="18"/>
              </w:rPr>
            </w:r>
          </w:p>
        </w:tc>
        <w:tc>
          <w:tcPr>
            <w:tcW w:w="7358" w:type="dxa"/>
            <w:tcBorders/>
            <w:shd w:color="auto" w:fill="FFFFFF" w:val="clear"/>
          </w:tcPr>
          <w:p>
            <w:pPr>
              <w:pStyle w:val="Normal"/>
              <w:jc w:val="center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b/>
                <w:bCs/>
                <w:color w:val="4A4A4A"/>
                <w:sz w:val="18"/>
              </w:rPr>
              <w:t>ИТОГО</w:t>
            </w:r>
          </w:p>
        </w:tc>
        <w:tc>
          <w:tcPr>
            <w:tcW w:w="920" w:type="dxa"/>
            <w:tcBorders/>
            <w:shd w:color="auto" w:fill="FFFFFF" w:val="clear"/>
          </w:tcPr>
          <w:p>
            <w:pPr>
              <w:pStyle w:val="Normal"/>
              <w:rPr>
                <w:rFonts w:ascii="inherit" w:hAnsi="inherit" w:cs="Arial"/>
                <w:color w:val="4A4A4A"/>
                <w:sz w:val="18"/>
                <w:szCs w:val="18"/>
              </w:rPr>
            </w:pPr>
            <w:r>
              <w:rPr>
                <w:rFonts w:cs="Arial" w:ascii="inherit" w:hAnsi="inherit"/>
                <w:b/>
                <w:bCs/>
                <w:color w:val="4A4A4A"/>
                <w:sz w:val="18"/>
              </w:rPr>
              <w:t>4 823 573,00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heri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62f3"/>
    <w:pPr>
      <w:widowControl/>
      <w:bidi w:val="0"/>
      <w:jc w:val="left"/>
    </w:pPr>
    <w:rPr>
      <w:rFonts w:ascii="Garamond" w:hAnsi="Garamond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b2c7e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d262f3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LibreOffice/5.4.0.3$MacOSX_X86_64 LibreOffice_project/7556cbc6811c9d992f4064ab9287069087d7f62c</Application>
  <Pages>2</Pages>
  <Words>235</Words>
  <Characters>1781</Characters>
  <CharactersWithSpaces>1960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2022-08-11T08:25:00Z</dcterms:created>
  <dc:creator>Мурсяев</dc:creator>
  <dc:description/>
  <dc:language>ru-RU</dc:language>
  <cp:lastModifiedBy>Мурсяев</cp:lastModifiedBy>
  <cp:lastPrinted>2022-07-22T11:23:00Z</cp:lastPrinted>
  <dcterms:modified xsi:type="dcterms:W3CDTF">2022-08-11T08:25:00Z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