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5678"/>
      </w:tblGrid>
      <w:tr w:rsidR="005E037F" w:rsidRPr="005E037F" w:rsidTr="009D35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5E037F">
              <w:rPr>
                <w:rFonts w:ascii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>
                  <wp:extent cx="361950" cy="438150"/>
                  <wp:effectExtent l="19050" t="0" r="0" b="0"/>
                  <wp:docPr id="2" name="Рисунок 2" descr="13_murmansk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_murmansk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037F">
              <w:rPr>
                <w:rFonts w:ascii="Times New Roman" w:hAnsi="Times New Roman" w:cs="Times New Roman"/>
                <w:b/>
                <w:sz w:val="20"/>
                <w:szCs w:val="24"/>
              </w:rPr>
              <w:t>АДМИНИСТРАЦИЯ</w:t>
            </w: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037F">
              <w:rPr>
                <w:rFonts w:ascii="Times New Roman" w:hAnsi="Times New Roman" w:cs="Times New Roman"/>
                <w:b/>
                <w:sz w:val="20"/>
                <w:szCs w:val="24"/>
              </w:rPr>
              <w:t>ГОРОДА МУРМАНСКА</w:t>
            </w: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7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4"/>
                <w:szCs w:val="24"/>
              </w:rPr>
              <w:t>(комитет по образованию АГМ)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E037F" w:rsidRPr="005E037F" w:rsidRDefault="00625F39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пр. Ленина, 5</w:t>
            </w:r>
            <w:r w:rsidR="005E037F"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t>1, г. Мурманск, 183038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" w:char="0028"/>
            </w:r>
            <w:r w:rsidR="00625F39">
              <w:rPr>
                <w:rFonts w:ascii="Times New Roman" w:eastAsia="Times New Roman" w:hAnsi="Times New Roman" w:cs="Times New Roman"/>
                <w:sz w:val="20"/>
                <w:szCs w:val="24"/>
              </w:rPr>
              <w:t>тел. 8 (815-2) 402-670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" w:char="0028"/>
            </w:r>
            <w:r w:rsidR="00625F39">
              <w:rPr>
                <w:rFonts w:ascii="Times New Roman" w:eastAsia="Times New Roman" w:hAnsi="Times New Roman" w:cs="Times New Roman"/>
                <w:sz w:val="20"/>
                <w:szCs w:val="24"/>
              </w:rPr>
              <w:t>тел./факс: 8 (815-2) 402-666</w:t>
            </w:r>
          </w:p>
          <w:p w:rsidR="002625FB" w:rsidRDefault="005E037F" w:rsidP="005E037F">
            <w:pPr>
              <w:spacing w:after="0" w:line="240" w:lineRule="auto"/>
              <w:jc w:val="center"/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" w:char="002A"/>
            </w: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807A4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807A4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hyperlink r:id="rId9" w:history="1">
              <w:r w:rsidR="002625FB" w:rsidRPr="002625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obrazovanie</w:t>
              </w:r>
              <w:r w:rsidR="002625FB" w:rsidRPr="00807A4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25FB" w:rsidRPr="002625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citymurmansk</w:t>
              </w:r>
              <w:r w:rsidR="002625FB" w:rsidRPr="00807A4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25FB" w:rsidRPr="002625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25F39" w:rsidRPr="00807A4D" w:rsidRDefault="00625F39" w:rsidP="005E0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037F" w:rsidRPr="00CE689A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E689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E689A" w:rsidRPr="00CE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11.12.2024_ №  </w:t>
            </w:r>
            <w:r w:rsidR="00CE689A" w:rsidRPr="00CE6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16-01-13/6035</w:t>
            </w:r>
          </w:p>
          <w:p w:rsidR="005E037F" w:rsidRPr="00807A4D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t>на №_______________  от ________________</w:t>
            </w:r>
          </w:p>
          <w:p w:rsidR="005E037F" w:rsidRDefault="005E037F" w:rsidP="005E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158" w:rsidRPr="005E037F" w:rsidRDefault="00603158" w:rsidP="005E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2F" w:rsidRP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Руководителям</w:t>
            </w:r>
          </w:p>
          <w:p w:rsidR="009C2E5F" w:rsidRDefault="00067BF0" w:rsidP="005C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общеобразовательных учреждений</w:t>
            </w:r>
            <w:r w:rsidR="004A5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:rsidR="00183608" w:rsidRDefault="00183608" w:rsidP="005C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ответственным за организацию питания</w:t>
            </w:r>
          </w:p>
          <w:p w:rsidR="004A5009" w:rsidRPr="00067BF0" w:rsidRDefault="004A5009" w:rsidP="005C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31F9" w:rsidRDefault="00E470A8" w:rsidP="00F131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369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039F">
        <w:rPr>
          <w:rFonts w:ascii="Times New Roman" w:eastAsia="Times New Roman" w:hAnsi="Times New Roman" w:cs="Times New Roman"/>
          <w:i/>
          <w:sz w:val="24"/>
          <w:szCs w:val="24"/>
        </w:rPr>
        <w:t xml:space="preserve">фиксированных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рифах </w:t>
      </w:r>
      <w:r w:rsidR="00F131F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услуги </w:t>
      </w:r>
    </w:p>
    <w:p w:rsidR="00F131F9" w:rsidRDefault="00F131F9" w:rsidP="00F131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предоставлению питания обучающимся</w:t>
      </w:r>
    </w:p>
    <w:p w:rsidR="00033F83" w:rsidRPr="00033F83" w:rsidRDefault="00033F83" w:rsidP="00033F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71CD" w:rsidRDefault="008D71CD" w:rsidP="0027212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1EC9" w:rsidRPr="00664B38" w:rsidRDefault="004C1EC9" w:rsidP="004C1EC9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4B38">
        <w:rPr>
          <w:rFonts w:ascii="Times New Roman" w:hAnsi="Times New Roman" w:cs="Times New Roman"/>
          <w:b/>
          <w:sz w:val="27"/>
          <w:szCs w:val="27"/>
        </w:rPr>
        <w:t>Уважаемые руководители!</w:t>
      </w:r>
    </w:p>
    <w:p w:rsidR="004C1EC9" w:rsidRPr="00664B38" w:rsidRDefault="004C1EC9" w:rsidP="0027212F">
      <w:pPr>
        <w:pStyle w:val="aa"/>
        <w:rPr>
          <w:rFonts w:ascii="Times New Roman" w:hAnsi="Times New Roman" w:cs="Times New Roman"/>
          <w:sz w:val="27"/>
          <w:szCs w:val="27"/>
        </w:rPr>
      </w:pPr>
    </w:p>
    <w:p w:rsidR="00AB54F7" w:rsidRPr="00664B38" w:rsidRDefault="006F71FE" w:rsidP="00F131F9">
      <w:pPr>
        <w:pStyle w:val="aa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664B38">
        <w:rPr>
          <w:rFonts w:ascii="Times New Roman" w:hAnsi="Times New Roman" w:cs="Times New Roman"/>
          <w:sz w:val="27"/>
          <w:szCs w:val="27"/>
        </w:rPr>
        <w:tab/>
      </w:r>
      <w:r w:rsidR="00033F83" w:rsidRPr="00664B38">
        <w:rPr>
          <w:rFonts w:ascii="Times New Roman" w:eastAsia="Times New Roman" w:hAnsi="Times New Roman" w:cs="Times New Roman"/>
          <w:sz w:val="27"/>
          <w:szCs w:val="27"/>
        </w:rPr>
        <w:t>Информируем Вас о том</w:t>
      </w:r>
      <w:r w:rsidR="00183608" w:rsidRPr="00664B38"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 w:rsidR="00E470A8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>в</w:t>
      </w:r>
      <w:r w:rsidR="00AB54F7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соответствии </w:t>
      </w:r>
      <w:r w:rsidR="003F3999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 </w:t>
      </w:r>
      <w:r w:rsidR="00F131F9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постановлением </w:t>
      </w:r>
      <w:r w:rsidR="00E470A8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>администраци</w:t>
      </w:r>
      <w:r w:rsidR="00664B38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>и города Мурманска от 20.11.2024 № 3794</w:t>
      </w:r>
      <w:r w:rsidR="00F131F9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«Об установлении</w:t>
      </w:r>
      <w:r w:rsidR="00C36930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F131F9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фиксированных тарифов на услуги по предоставлению питания обучающимся муниципальных общеобразовательных учреждений города Мурманска» </w:t>
      </w:r>
      <w:r w:rsidR="00AB54F7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фиксированные тарифы на </w:t>
      </w:r>
      <w:r w:rsidR="00E470A8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>услуги</w:t>
      </w:r>
      <w:r w:rsidR="00F131F9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по предоставлению питания обучающимся</w:t>
      </w:r>
      <w:r w:rsidR="00E470A8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оказываемые МАУО </w:t>
      </w:r>
      <w:r w:rsidR="00AB54F7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>г. Мурм</w:t>
      </w:r>
      <w:r w:rsidR="002517DA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>анска «Центр школьного питания»</w:t>
      </w:r>
      <w:r w:rsidR="00664B38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>, с 01.01.2025</w:t>
      </w:r>
      <w:r w:rsidR="00E470A8" w:rsidRPr="00664B3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года </w:t>
      </w:r>
      <w:r w:rsidR="00F131F9" w:rsidRPr="00664B38">
        <w:rPr>
          <w:rFonts w:ascii="Times New Roman" w:eastAsia="Times New Roman" w:hAnsi="Times New Roman" w:cs="Times New Roman"/>
          <w:sz w:val="27"/>
          <w:szCs w:val="27"/>
        </w:rPr>
        <w:t>буду</w:t>
      </w:r>
      <w:r w:rsidR="00E470A8" w:rsidRPr="00664B38">
        <w:rPr>
          <w:rFonts w:ascii="Times New Roman" w:eastAsia="Times New Roman" w:hAnsi="Times New Roman" w:cs="Times New Roman"/>
          <w:sz w:val="27"/>
          <w:szCs w:val="27"/>
        </w:rPr>
        <w:t>т составлять</w:t>
      </w:r>
      <w:r w:rsidR="00AB54F7" w:rsidRPr="00664B38">
        <w:rPr>
          <w:rFonts w:ascii="Times New Roman" w:eastAsia="Times New Roman" w:hAnsi="Times New Roman" w:cs="Times New Roman"/>
          <w:sz w:val="27"/>
          <w:szCs w:val="27"/>
        </w:rPr>
        <w:t>:</w:t>
      </w:r>
    </w:p>
    <w:tbl>
      <w:tblPr>
        <w:tblStyle w:val="TableGrid"/>
        <w:tblW w:w="9923" w:type="dxa"/>
        <w:tblInd w:w="122" w:type="dxa"/>
        <w:tblCellMar>
          <w:top w:w="12" w:type="dxa"/>
          <w:left w:w="122" w:type="dxa"/>
          <w:right w:w="52" w:type="dxa"/>
        </w:tblCellMar>
        <w:tblLook w:val="04A0"/>
      </w:tblPr>
      <w:tblGrid>
        <w:gridCol w:w="651"/>
        <w:gridCol w:w="2678"/>
        <w:gridCol w:w="4184"/>
        <w:gridCol w:w="2410"/>
      </w:tblGrid>
      <w:tr w:rsidR="00F131F9" w:rsidRPr="00664B38" w:rsidTr="00F41B0B">
        <w:trPr>
          <w:trHeight w:val="6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left="151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</w:p>
          <w:p w:rsidR="00F131F9" w:rsidRPr="00664B38" w:rsidRDefault="00F131F9" w:rsidP="00F131F9">
            <w:pPr>
              <w:spacing w:line="259" w:lineRule="auto"/>
              <w:ind w:left="98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п/п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8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Виды питания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Категории питающихся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Сумма, руб. </w:t>
            </w:r>
          </w:p>
        </w:tc>
      </w:tr>
      <w:tr w:rsidR="00F131F9" w:rsidRPr="00664B38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Завтраки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  <w:r w:rsidR="001F0ADF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  <w:tr w:rsidR="00F131F9" w:rsidRPr="00664B38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126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  <w:tr w:rsidR="00F131F9" w:rsidRPr="00664B38" w:rsidTr="00F41B0B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Обеды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192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  <w:tr w:rsidR="00F131F9" w:rsidRPr="00664B38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217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  <w:tr w:rsidR="00F131F9" w:rsidRPr="00664B38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Полдники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  <w:tr w:rsidR="00F131F9" w:rsidRPr="00664B38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76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  <w:tr w:rsidR="00F131F9" w:rsidRPr="00664B38" w:rsidTr="00F41B0B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Ужины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  <w:r w:rsidR="001F0ADF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  <w:tr w:rsidR="00F131F9" w:rsidRPr="00664B38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664B38" w:rsidRDefault="00664B38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  <w:r w:rsidR="001F0ADF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F131F9" w:rsidRPr="0066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,0 </w:t>
            </w:r>
          </w:p>
        </w:tc>
      </w:tr>
    </w:tbl>
    <w:p w:rsidR="001F0ADF" w:rsidRPr="00664B38" w:rsidRDefault="001F0ADF" w:rsidP="00664B3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E470A8" w:rsidRPr="00664B38" w:rsidRDefault="00E470A8" w:rsidP="00E47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64B3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Разница в стоимости питания </w:t>
      </w:r>
      <w:r w:rsidR="00C258A8" w:rsidRPr="00664B3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обучающихся </w:t>
      </w:r>
      <w:r w:rsidRPr="00664B3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разных возрастных групп </w:t>
      </w:r>
      <w:r w:rsidR="00C258A8" w:rsidRPr="00664B3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обусловлена разницей в </w:t>
      </w:r>
      <w:r w:rsidRPr="00664B38">
        <w:rPr>
          <w:rFonts w:ascii="Times New Roman" w:eastAsia="Calibri" w:hAnsi="Times New Roman" w:cs="Times New Roman"/>
          <w:sz w:val="27"/>
          <w:szCs w:val="27"/>
          <w:lang w:eastAsia="en-US"/>
        </w:rPr>
        <w:t>массе порций, предусмотренных законодательством.</w:t>
      </w:r>
    </w:p>
    <w:p w:rsidR="00AB54F7" w:rsidRPr="00664B38" w:rsidRDefault="00AB54F7" w:rsidP="00AB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4B38">
        <w:rPr>
          <w:rFonts w:ascii="Times New Roman" w:eastAsia="Times New Roman" w:hAnsi="Times New Roman" w:cs="Times New Roman"/>
          <w:sz w:val="27"/>
          <w:szCs w:val="27"/>
        </w:rPr>
        <w:tab/>
        <w:t xml:space="preserve">Просим </w:t>
      </w:r>
      <w:r w:rsidR="00C258A8" w:rsidRPr="00664B38">
        <w:rPr>
          <w:rFonts w:ascii="Times New Roman" w:eastAsia="Times New Roman" w:hAnsi="Times New Roman" w:cs="Times New Roman"/>
          <w:sz w:val="27"/>
          <w:szCs w:val="27"/>
        </w:rPr>
        <w:t>довести данную информацию до сведения всех заинтересованных лиц</w:t>
      </w:r>
      <w:r w:rsidRPr="00664B3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44BE9" w:rsidRDefault="00664B38" w:rsidP="00F44BE9">
      <w:pPr>
        <w:pStyle w:val="aa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664B38" w:rsidRPr="00664B38" w:rsidRDefault="00664B38" w:rsidP="00F44BE9">
      <w:pPr>
        <w:pStyle w:val="aa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Приложение: в электронном виде.</w:t>
      </w:r>
    </w:p>
    <w:p w:rsidR="00F41B0B" w:rsidRPr="00664B38" w:rsidRDefault="00F41B0B" w:rsidP="00F44BE9">
      <w:pPr>
        <w:pStyle w:val="aa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64B38" w:rsidRDefault="00664B38" w:rsidP="006F71F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64B38" w:rsidRDefault="00664B38" w:rsidP="006F71F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7212F" w:rsidRPr="00664B38" w:rsidRDefault="00F41B0B" w:rsidP="006F71FE">
      <w:pPr>
        <w:spacing w:after="0" w:line="240" w:lineRule="auto"/>
        <w:rPr>
          <w:rFonts w:ascii="Calibri" w:eastAsia="Times New Roman" w:hAnsi="Calibri" w:cs="Calibri"/>
          <w:sz w:val="27"/>
          <w:szCs w:val="27"/>
        </w:rPr>
      </w:pPr>
      <w:r w:rsidRPr="00664B38">
        <w:rPr>
          <w:rFonts w:ascii="Times New Roman" w:eastAsia="Times New Roman" w:hAnsi="Times New Roman" w:cs="Times New Roman"/>
          <w:b/>
          <w:sz w:val="27"/>
          <w:szCs w:val="27"/>
        </w:rPr>
        <w:t>Заместитель председателя</w:t>
      </w:r>
      <w:r w:rsidR="0027212F" w:rsidRPr="00664B38">
        <w:rPr>
          <w:rFonts w:ascii="Times New Roman" w:eastAsia="Times New Roman" w:hAnsi="Times New Roman" w:cs="Times New Roman"/>
          <w:b/>
          <w:sz w:val="27"/>
          <w:szCs w:val="27"/>
        </w:rPr>
        <w:t xml:space="preserve"> комитета       </w:t>
      </w:r>
      <w:r w:rsidR="00CB23E9" w:rsidRPr="00664B38">
        <w:rPr>
          <w:rFonts w:ascii="Times New Roman" w:eastAsia="Times New Roman" w:hAnsi="Times New Roman" w:cs="Times New Roman"/>
          <w:b/>
          <w:sz w:val="27"/>
          <w:szCs w:val="27"/>
        </w:rPr>
        <w:t xml:space="preserve">   С.С</w:t>
      </w:r>
      <w:r w:rsidR="0027212F" w:rsidRPr="00664B38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1F0ADF" w:rsidRPr="00664B38">
        <w:rPr>
          <w:rFonts w:ascii="Times New Roman" w:eastAsia="Times New Roman" w:hAnsi="Times New Roman" w:cs="Times New Roman"/>
          <w:b/>
          <w:sz w:val="27"/>
          <w:szCs w:val="27"/>
        </w:rPr>
        <w:t>Воробье</w:t>
      </w:r>
      <w:r w:rsidR="00CB23E9" w:rsidRPr="00664B38">
        <w:rPr>
          <w:rFonts w:ascii="Times New Roman" w:eastAsia="Times New Roman" w:hAnsi="Times New Roman" w:cs="Times New Roman"/>
          <w:b/>
          <w:sz w:val="27"/>
          <w:szCs w:val="27"/>
        </w:rPr>
        <w:t>ва</w:t>
      </w:r>
    </w:p>
    <w:p w:rsidR="0027212F" w:rsidRDefault="0027212F" w:rsidP="006F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225A2" w:rsidRPr="00281B49" w:rsidRDefault="003F3999" w:rsidP="00E6360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Трушина Александра Игоревна</w:t>
      </w:r>
      <w:r w:rsidR="009B337B" w:rsidRPr="009B337B">
        <w:rPr>
          <w:rFonts w:ascii="Times New Roman" w:eastAsia="Times New Roman" w:hAnsi="Times New Roman" w:cs="Times New Roman"/>
          <w:i/>
          <w:sz w:val="18"/>
          <w:szCs w:val="18"/>
        </w:rPr>
        <w:t>, 8 (8152) 457-940</w:t>
      </w:r>
    </w:p>
    <w:sectPr w:rsidR="007225A2" w:rsidRPr="00281B49" w:rsidSect="00F41B0B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C6" w:rsidRDefault="007B27C6" w:rsidP="00C81D13">
      <w:pPr>
        <w:spacing w:after="0" w:line="240" w:lineRule="auto"/>
      </w:pPr>
      <w:r>
        <w:separator/>
      </w:r>
    </w:p>
  </w:endnote>
  <w:endnote w:type="continuationSeparator" w:id="1">
    <w:p w:rsidR="007B27C6" w:rsidRDefault="007B27C6" w:rsidP="00C8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C6" w:rsidRDefault="007B27C6" w:rsidP="00C81D13">
      <w:pPr>
        <w:spacing w:after="0" w:line="240" w:lineRule="auto"/>
      </w:pPr>
      <w:r>
        <w:separator/>
      </w:r>
    </w:p>
  </w:footnote>
  <w:footnote w:type="continuationSeparator" w:id="1">
    <w:p w:rsidR="007B27C6" w:rsidRDefault="007B27C6" w:rsidP="00C8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5A0"/>
    <w:multiLevelType w:val="hybridMultilevel"/>
    <w:tmpl w:val="09DC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6319"/>
    <w:multiLevelType w:val="hybridMultilevel"/>
    <w:tmpl w:val="7F9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25CEB"/>
    <w:multiLevelType w:val="hybridMultilevel"/>
    <w:tmpl w:val="C87A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67F9B"/>
    <w:multiLevelType w:val="multilevel"/>
    <w:tmpl w:val="5F80377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">
    <w:nsid w:val="79796D1B"/>
    <w:multiLevelType w:val="multilevel"/>
    <w:tmpl w:val="9A6EF0E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37F"/>
    <w:rsid w:val="000051D8"/>
    <w:rsid w:val="0002758D"/>
    <w:rsid w:val="00033F83"/>
    <w:rsid w:val="0004190F"/>
    <w:rsid w:val="0004225C"/>
    <w:rsid w:val="000467DD"/>
    <w:rsid w:val="00067BF0"/>
    <w:rsid w:val="00073BF8"/>
    <w:rsid w:val="00081706"/>
    <w:rsid w:val="00096910"/>
    <w:rsid w:val="000C63B9"/>
    <w:rsid w:val="000F0B93"/>
    <w:rsid w:val="00127EEC"/>
    <w:rsid w:val="0013062B"/>
    <w:rsid w:val="00150C81"/>
    <w:rsid w:val="00156672"/>
    <w:rsid w:val="00183608"/>
    <w:rsid w:val="0018674F"/>
    <w:rsid w:val="001915A6"/>
    <w:rsid w:val="00197DC6"/>
    <w:rsid w:val="001A1D1E"/>
    <w:rsid w:val="001A530A"/>
    <w:rsid w:val="001B2FD0"/>
    <w:rsid w:val="001B35A3"/>
    <w:rsid w:val="001D71F7"/>
    <w:rsid w:val="001E3A89"/>
    <w:rsid w:val="001F0ADF"/>
    <w:rsid w:val="00212101"/>
    <w:rsid w:val="0023718C"/>
    <w:rsid w:val="002517DA"/>
    <w:rsid w:val="002540CF"/>
    <w:rsid w:val="0025788B"/>
    <w:rsid w:val="002625FB"/>
    <w:rsid w:val="00267978"/>
    <w:rsid w:val="0027212F"/>
    <w:rsid w:val="00283224"/>
    <w:rsid w:val="00292310"/>
    <w:rsid w:val="002A2E32"/>
    <w:rsid w:val="002C41B1"/>
    <w:rsid w:val="002D3542"/>
    <w:rsid w:val="002E3A7A"/>
    <w:rsid w:val="002F6EB4"/>
    <w:rsid w:val="0036039F"/>
    <w:rsid w:val="003C39B7"/>
    <w:rsid w:val="003F3999"/>
    <w:rsid w:val="003F5AA0"/>
    <w:rsid w:val="00406EC6"/>
    <w:rsid w:val="00412EE2"/>
    <w:rsid w:val="00431127"/>
    <w:rsid w:val="0045098E"/>
    <w:rsid w:val="00451842"/>
    <w:rsid w:val="00462471"/>
    <w:rsid w:val="00467CC6"/>
    <w:rsid w:val="00483CBA"/>
    <w:rsid w:val="00492A05"/>
    <w:rsid w:val="004A5009"/>
    <w:rsid w:val="004A5F10"/>
    <w:rsid w:val="004A7C09"/>
    <w:rsid w:val="004C1EC9"/>
    <w:rsid w:val="004D01E5"/>
    <w:rsid w:val="004D02C0"/>
    <w:rsid w:val="005326F8"/>
    <w:rsid w:val="00532D4B"/>
    <w:rsid w:val="00542563"/>
    <w:rsid w:val="005602FA"/>
    <w:rsid w:val="005841EA"/>
    <w:rsid w:val="005C0E7E"/>
    <w:rsid w:val="005C267E"/>
    <w:rsid w:val="005E037F"/>
    <w:rsid w:val="005E215F"/>
    <w:rsid w:val="005E38DE"/>
    <w:rsid w:val="005E56C0"/>
    <w:rsid w:val="005E6DDA"/>
    <w:rsid w:val="00603158"/>
    <w:rsid w:val="006033C5"/>
    <w:rsid w:val="00625F39"/>
    <w:rsid w:val="00633788"/>
    <w:rsid w:val="00645B0F"/>
    <w:rsid w:val="00651D81"/>
    <w:rsid w:val="00660EE8"/>
    <w:rsid w:val="00664B38"/>
    <w:rsid w:val="006726D3"/>
    <w:rsid w:val="00685830"/>
    <w:rsid w:val="00685C6B"/>
    <w:rsid w:val="006B04B5"/>
    <w:rsid w:val="006B1122"/>
    <w:rsid w:val="006D2C91"/>
    <w:rsid w:val="006E0B54"/>
    <w:rsid w:val="006F71FE"/>
    <w:rsid w:val="00705BD4"/>
    <w:rsid w:val="007225A2"/>
    <w:rsid w:val="007479B7"/>
    <w:rsid w:val="00752C8B"/>
    <w:rsid w:val="007901F0"/>
    <w:rsid w:val="007B0E08"/>
    <w:rsid w:val="007B27C6"/>
    <w:rsid w:val="00807A4D"/>
    <w:rsid w:val="00812272"/>
    <w:rsid w:val="008132E2"/>
    <w:rsid w:val="0081569E"/>
    <w:rsid w:val="0083635A"/>
    <w:rsid w:val="0084492E"/>
    <w:rsid w:val="00852105"/>
    <w:rsid w:val="008639F3"/>
    <w:rsid w:val="008B6F16"/>
    <w:rsid w:val="008C315E"/>
    <w:rsid w:val="008D71CD"/>
    <w:rsid w:val="008E35A0"/>
    <w:rsid w:val="008E7E6B"/>
    <w:rsid w:val="00914E9E"/>
    <w:rsid w:val="009248B8"/>
    <w:rsid w:val="009577E7"/>
    <w:rsid w:val="009605AD"/>
    <w:rsid w:val="00965F1C"/>
    <w:rsid w:val="00974C75"/>
    <w:rsid w:val="00976828"/>
    <w:rsid w:val="009836A3"/>
    <w:rsid w:val="009B337B"/>
    <w:rsid w:val="009C2E5F"/>
    <w:rsid w:val="009D35CF"/>
    <w:rsid w:val="009E315D"/>
    <w:rsid w:val="009F30A3"/>
    <w:rsid w:val="00A22F03"/>
    <w:rsid w:val="00A43728"/>
    <w:rsid w:val="00A561B8"/>
    <w:rsid w:val="00A61BA4"/>
    <w:rsid w:val="00A77E30"/>
    <w:rsid w:val="00A92297"/>
    <w:rsid w:val="00A96B4D"/>
    <w:rsid w:val="00A97839"/>
    <w:rsid w:val="00AB1B14"/>
    <w:rsid w:val="00AB2082"/>
    <w:rsid w:val="00AB54F7"/>
    <w:rsid w:val="00AD04AD"/>
    <w:rsid w:val="00AD1219"/>
    <w:rsid w:val="00B45CB3"/>
    <w:rsid w:val="00B83903"/>
    <w:rsid w:val="00C0141C"/>
    <w:rsid w:val="00C12FA7"/>
    <w:rsid w:val="00C21E8A"/>
    <w:rsid w:val="00C258A8"/>
    <w:rsid w:val="00C36930"/>
    <w:rsid w:val="00C75B0A"/>
    <w:rsid w:val="00C81D13"/>
    <w:rsid w:val="00C82545"/>
    <w:rsid w:val="00CA6AC2"/>
    <w:rsid w:val="00CB23E9"/>
    <w:rsid w:val="00CC2502"/>
    <w:rsid w:val="00CD2C1D"/>
    <w:rsid w:val="00CD4E23"/>
    <w:rsid w:val="00CE0107"/>
    <w:rsid w:val="00CE686B"/>
    <w:rsid w:val="00CE689A"/>
    <w:rsid w:val="00CF1051"/>
    <w:rsid w:val="00D01891"/>
    <w:rsid w:val="00D517FF"/>
    <w:rsid w:val="00D5767D"/>
    <w:rsid w:val="00D6189D"/>
    <w:rsid w:val="00DF26CF"/>
    <w:rsid w:val="00DF682D"/>
    <w:rsid w:val="00E1140B"/>
    <w:rsid w:val="00E470A8"/>
    <w:rsid w:val="00E537F7"/>
    <w:rsid w:val="00E6360C"/>
    <w:rsid w:val="00E665D4"/>
    <w:rsid w:val="00EA4B8A"/>
    <w:rsid w:val="00EA4FA3"/>
    <w:rsid w:val="00EC5578"/>
    <w:rsid w:val="00ED3BCE"/>
    <w:rsid w:val="00EE1F22"/>
    <w:rsid w:val="00F01B99"/>
    <w:rsid w:val="00F06D5F"/>
    <w:rsid w:val="00F131F9"/>
    <w:rsid w:val="00F35133"/>
    <w:rsid w:val="00F41B0B"/>
    <w:rsid w:val="00F44BE9"/>
    <w:rsid w:val="00F56F61"/>
    <w:rsid w:val="00F668ED"/>
    <w:rsid w:val="00F877E8"/>
    <w:rsid w:val="00F949C2"/>
    <w:rsid w:val="00F96C5A"/>
    <w:rsid w:val="00FB70FC"/>
    <w:rsid w:val="00FE35C0"/>
    <w:rsid w:val="00FE3849"/>
    <w:rsid w:val="00FF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1D13"/>
  </w:style>
  <w:style w:type="paragraph" w:styleId="a7">
    <w:name w:val="footer"/>
    <w:basedOn w:val="a"/>
    <w:link w:val="a8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1D13"/>
  </w:style>
  <w:style w:type="character" w:styleId="a9">
    <w:name w:val="Hyperlink"/>
    <w:basedOn w:val="a0"/>
    <w:uiPriority w:val="99"/>
    <w:unhideWhenUsed/>
    <w:rsid w:val="002625FB"/>
    <w:rPr>
      <w:color w:val="0000FF" w:themeColor="hyperlink"/>
      <w:u w:val="single"/>
    </w:rPr>
  </w:style>
  <w:style w:type="paragraph" w:styleId="aa">
    <w:name w:val="No Spacing"/>
    <w:uiPriority w:val="1"/>
    <w:qFormat/>
    <w:rsid w:val="00603158"/>
    <w:pPr>
      <w:spacing w:after="0" w:line="240" w:lineRule="auto"/>
    </w:pPr>
  </w:style>
  <w:style w:type="table" w:customStyle="1" w:styleId="TableGrid">
    <w:name w:val="TableGrid"/>
    <w:rsid w:val="00F131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razovanie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CDA6-B17E-4696-A97F-AD3EB018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Петрова НВ</cp:lastModifiedBy>
  <cp:revision>83</cp:revision>
  <cp:lastPrinted>2023-12-15T06:59:00Z</cp:lastPrinted>
  <dcterms:created xsi:type="dcterms:W3CDTF">2012-05-11T08:27:00Z</dcterms:created>
  <dcterms:modified xsi:type="dcterms:W3CDTF">2025-01-10T07:10:00Z</dcterms:modified>
</cp:coreProperties>
</file>